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45" w:rsidRPr="0087583F" w:rsidRDefault="003B4C45" w:rsidP="0087583F">
      <w:pPr>
        <w:spacing w:line="280" w:lineRule="exact"/>
        <w:jc w:val="center"/>
        <w:rPr>
          <w:rFonts w:ascii="Times New Roman" w:hAnsi="Times New Roman" w:cs="Times New Roman"/>
          <w:b/>
          <w:sz w:val="22"/>
          <w:szCs w:val="22"/>
        </w:rPr>
      </w:pPr>
      <w:r w:rsidRPr="0031612F">
        <w:rPr>
          <w:rFonts w:ascii="Times New Roman" w:hAnsi="Times New Roman" w:cs="Times New Roman"/>
          <w:b/>
          <w:sz w:val="22"/>
          <w:szCs w:val="22"/>
        </w:rPr>
        <w:t>Prezydent Miasta</w:t>
      </w:r>
      <w:r w:rsidR="0087583F">
        <w:rPr>
          <w:rFonts w:ascii="Times New Roman" w:hAnsi="Times New Roman" w:cs="Times New Roman"/>
          <w:b/>
          <w:sz w:val="22"/>
          <w:szCs w:val="22"/>
        </w:rPr>
        <w:t xml:space="preserve"> </w:t>
      </w:r>
      <w:r w:rsidRPr="0031612F">
        <w:rPr>
          <w:rFonts w:ascii="Times New Roman" w:hAnsi="Times New Roman" w:cs="Times New Roman"/>
          <w:b/>
          <w:sz w:val="22"/>
          <w:szCs w:val="22"/>
        </w:rPr>
        <w:t>Torunia</w:t>
      </w:r>
    </w:p>
    <w:p w:rsidR="003B4C45" w:rsidRDefault="003B4C45" w:rsidP="003B4C45">
      <w:pPr>
        <w:jc w:val="both"/>
        <w:rPr>
          <w:rFonts w:ascii="Times New Roman" w:hAnsi="Times New Roman" w:cs="Times New Roman"/>
          <w:sz w:val="22"/>
          <w:szCs w:val="22"/>
        </w:rPr>
      </w:pPr>
      <w:r w:rsidRPr="0031612F">
        <w:rPr>
          <w:rFonts w:ascii="Times New Roman" w:hAnsi="Times New Roman" w:cs="Times New Roman"/>
          <w:sz w:val="22"/>
          <w:szCs w:val="22"/>
        </w:rPr>
        <w:t xml:space="preserve">ogłasza </w:t>
      </w:r>
      <w:r w:rsidR="004C26A1">
        <w:rPr>
          <w:rFonts w:ascii="Times New Roman" w:hAnsi="Times New Roman" w:cs="Times New Roman"/>
          <w:sz w:val="22"/>
          <w:szCs w:val="22"/>
        </w:rPr>
        <w:t xml:space="preserve">kolejny </w:t>
      </w:r>
      <w:r w:rsidRPr="0031612F">
        <w:rPr>
          <w:rFonts w:ascii="Times New Roman" w:hAnsi="Times New Roman" w:cs="Times New Roman"/>
          <w:sz w:val="22"/>
          <w:szCs w:val="22"/>
        </w:rPr>
        <w:t xml:space="preserve">przetarg ustny nieograniczony na sprzedaż lokalu mieszkalnego nr </w:t>
      </w:r>
      <w:r>
        <w:rPr>
          <w:rFonts w:ascii="Times New Roman" w:hAnsi="Times New Roman" w:cs="Times New Roman"/>
          <w:sz w:val="22"/>
          <w:szCs w:val="22"/>
        </w:rPr>
        <w:t>5</w:t>
      </w:r>
      <w:r w:rsidRPr="0031612F">
        <w:rPr>
          <w:rFonts w:ascii="Times New Roman" w:hAnsi="Times New Roman" w:cs="Times New Roman"/>
          <w:sz w:val="22"/>
          <w:szCs w:val="22"/>
        </w:rPr>
        <w:t>, stanowiącego własność Gminy Miasta Toruń wchodzącego w skład nieruchomości zabudowanej położonej przy</w:t>
      </w:r>
      <w:r w:rsidR="004C26A1">
        <w:rPr>
          <w:rFonts w:ascii="Times New Roman" w:hAnsi="Times New Roman" w:cs="Times New Roman"/>
          <w:sz w:val="22"/>
          <w:szCs w:val="22"/>
        </w:rPr>
        <w:br/>
      </w:r>
      <w:r w:rsidRPr="0031612F">
        <w:rPr>
          <w:rFonts w:ascii="Times New Roman" w:hAnsi="Times New Roman" w:cs="Times New Roman"/>
          <w:sz w:val="22"/>
          <w:szCs w:val="22"/>
        </w:rPr>
        <w:t>ul. Poznańskiej 81 w Toruniu.</w:t>
      </w:r>
    </w:p>
    <w:p w:rsidR="0052297E" w:rsidRPr="0031612F" w:rsidRDefault="0052297E" w:rsidP="0052297E">
      <w:pPr>
        <w:jc w:val="both"/>
        <w:rPr>
          <w:rFonts w:ascii="Times New Roman" w:hAnsi="Times New Roman" w:cs="Times New Roman"/>
          <w:sz w:val="22"/>
          <w:szCs w:val="22"/>
        </w:rPr>
      </w:pPr>
      <w:r>
        <w:rPr>
          <w:rFonts w:ascii="Times New Roman" w:hAnsi="Times New Roman" w:cs="Times New Roman"/>
          <w:sz w:val="22"/>
          <w:szCs w:val="22"/>
        </w:rPr>
        <w:t>I przetarg był przeprowadzony w dniu 27 września 2022r.</w:t>
      </w:r>
      <w:r w:rsidR="004C26A1">
        <w:rPr>
          <w:rFonts w:ascii="Times New Roman" w:hAnsi="Times New Roman" w:cs="Times New Roman"/>
          <w:sz w:val="22"/>
          <w:szCs w:val="22"/>
        </w:rPr>
        <w:t>, II przetarg był przeprowadzony w dniu 13 grudnia 2022r.</w:t>
      </w:r>
    </w:p>
    <w:p w:rsidR="003B4C45" w:rsidRPr="0031612F" w:rsidRDefault="003B4C45" w:rsidP="003B4C45">
      <w:pPr>
        <w:tabs>
          <w:tab w:val="left" w:pos="4536"/>
        </w:tabs>
        <w:jc w:val="both"/>
        <w:rPr>
          <w:rFonts w:ascii="Times New Roman" w:hAnsi="Times New Roman" w:cs="Times New Roman"/>
          <w:b/>
          <w:bCs/>
          <w:sz w:val="22"/>
          <w:szCs w:val="22"/>
        </w:rPr>
      </w:pPr>
      <w:r w:rsidRPr="0031612F">
        <w:rPr>
          <w:rFonts w:ascii="Times New Roman" w:hAnsi="Times New Roman" w:cs="Times New Roman"/>
          <w:b/>
          <w:bCs/>
          <w:sz w:val="22"/>
          <w:szCs w:val="22"/>
        </w:rPr>
        <w:t>Powierzchnia gruntu:</w:t>
      </w:r>
      <w:r w:rsidRPr="0031612F">
        <w:rPr>
          <w:rFonts w:ascii="Times New Roman" w:hAnsi="Times New Roman" w:cs="Times New Roman"/>
          <w:sz w:val="22"/>
          <w:szCs w:val="22"/>
        </w:rPr>
        <w:t xml:space="preserve"> 0,0597 ha,</w:t>
      </w:r>
    </w:p>
    <w:p w:rsidR="003B4C45" w:rsidRPr="003B4C45" w:rsidRDefault="003B4C45" w:rsidP="003B4C45">
      <w:pPr>
        <w:spacing w:line="280" w:lineRule="exact"/>
        <w:jc w:val="both"/>
        <w:rPr>
          <w:rFonts w:ascii="Times New Roman" w:hAnsi="Times New Roman" w:cs="Times New Roman"/>
          <w:b/>
          <w:bCs/>
          <w:sz w:val="20"/>
          <w:szCs w:val="20"/>
        </w:rPr>
      </w:pPr>
      <w:r w:rsidRPr="0031612F">
        <w:rPr>
          <w:rFonts w:ascii="Times New Roman" w:hAnsi="Times New Roman" w:cs="Times New Roman"/>
          <w:b/>
          <w:bCs/>
          <w:sz w:val="22"/>
          <w:szCs w:val="22"/>
        </w:rPr>
        <w:t>Oznaczenie geodezyjne</w:t>
      </w:r>
      <w:r w:rsidRPr="0031612F">
        <w:rPr>
          <w:rFonts w:ascii="Times New Roman" w:hAnsi="Times New Roman" w:cs="Times New Roman"/>
          <w:sz w:val="22"/>
          <w:szCs w:val="22"/>
        </w:rPr>
        <w:t>: dz. nr 414 (B), ob. 70</w:t>
      </w:r>
      <w:r>
        <w:rPr>
          <w:rFonts w:ascii="Times New Roman" w:hAnsi="Times New Roman" w:cs="Times New Roman"/>
          <w:sz w:val="22"/>
          <w:szCs w:val="22"/>
        </w:rPr>
        <w:t xml:space="preserve">, użytek B </w:t>
      </w:r>
      <w:r w:rsidRPr="003B4C45">
        <w:rPr>
          <w:rFonts w:ascii="Times New Roman" w:hAnsi="Times New Roman" w:cs="Times New Roman"/>
          <w:sz w:val="20"/>
          <w:szCs w:val="20"/>
        </w:rPr>
        <w:t>– tereny mieszkaniowe</w:t>
      </w:r>
    </w:p>
    <w:p w:rsidR="003B4C45" w:rsidRDefault="003B4C45" w:rsidP="003B4C45">
      <w:pPr>
        <w:spacing w:line="280" w:lineRule="exact"/>
        <w:jc w:val="both"/>
        <w:rPr>
          <w:rFonts w:ascii="Times New Roman" w:hAnsi="Times New Roman" w:cs="Times New Roman"/>
          <w:sz w:val="22"/>
          <w:szCs w:val="22"/>
        </w:rPr>
      </w:pPr>
      <w:r w:rsidRPr="0031612F">
        <w:rPr>
          <w:rFonts w:ascii="Times New Roman" w:hAnsi="Times New Roman" w:cs="Times New Roman"/>
          <w:b/>
          <w:bCs/>
          <w:sz w:val="22"/>
          <w:szCs w:val="22"/>
        </w:rPr>
        <w:t>KW Nr:</w:t>
      </w:r>
      <w:r w:rsidRPr="0031612F">
        <w:rPr>
          <w:rFonts w:ascii="Times New Roman" w:hAnsi="Times New Roman" w:cs="Times New Roman"/>
          <w:sz w:val="22"/>
          <w:szCs w:val="22"/>
        </w:rPr>
        <w:t xml:space="preserve"> TO1T/00001227/4.</w:t>
      </w:r>
    </w:p>
    <w:p w:rsidR="003B4C45" w:rsidRPr="003B4C45" w:rsidRDefault="003B4C45" w:rsidP="0087583F">
      <w:pPr>
        <w:jc w:val="both"/>
        <w:rPr>
          <w:rFonts w:ascii="Times New Roman" w:hAnsi="Times New Roman" w:cs="Times New Roman"/>
          <w:sz w:val="22"/>
          <w:szCs w:val="22"/>
        </w:rPr>
      </w:pPr>
      <w:r w:rsidRPr="003B4C45">
        <w:rPr>
          <w:rFonts w:ascii="Times New Roman" w:hAnsi="Times New Roman" w:cs="Times New Roman"/>
          <w:b/>
          <w:bCs/>
          <w:sz w:val="22"/>
          <w:szCs w:val="22"/>
        </w:rPr>
        <w:t>Opis nieruchomości:</w:t>
      </w:r>
      <w:r w:rsidRPr="003B4C45">
        <w:rPr>
          <w:rFonts w:ascii="Times New Roman" w:hAnsi="Times New Roman" w:cs="Times New Roman"/>
          <w:sz w:val="22"/>
          <w:szCs w:val="22"/>
        </w:rPr>
        <w:t xml:space="preserve"> </w:t>
      </w:r>
      <w:r>
        <w:rPr>
          <w:rFonts w:ascii="Times New Roman" w:hAnsi="Times New Roman" w:cs="Times New Roman"/>
          <w:sz w:val="22"/>
          <w:szCs w:val="22"/>
        </w:rPr>
        <w:t xml:space="preserve">lokal składa </w:t>
      </w:r>
      <w:r w:rsidRPr="003B4C45">
        <w:rPr>
          <w:rFonts w:ascii="Times New Roman" w:hAnsi="Times New Roman" w:cs="Times New Roman"/>
          <w:sz w:val="22"/>
          <w:szCs w:val="22"/>
        </w:rPr>
        <w:t>trzech pokoi, kuchni i łazienki. Powierzchnia użytkowa lokalu wynosi 52,80 m</w:t>
      </w:r>
      <w:r w:rsidRPr="003B4C45">
        <w:rPr>
          <w:rFonts w:ascii="Times New Roman" w:hAnsi="Times New Roman" w:cs="Times New Roman"/>
          <w:sz w:val="22"/>
          <w:szCs w:val="22"/>
          <w:vertAlign w:val="superscript"/>
        </w:rPr>
        <w:t>2</w:t>
      </w:r>
      <w:r w:rsidRPr="003B4C45">
        <w:rPr>
          <w:rFonts w:ascii="Times New Roman" w:hAnsi="Times New Roman" w:cs="Times New Roman"/>
          <w:sz w:val="22"/>
          <w:szCs w:val="22"/>
        </w:rPr>
        <w:t xml:space="preserve">.  Do lokalu przynależy </w:t>
      </w:r>
      <w:r>
        <w:rPr>
          <w:rFonts w:ascii="Times New Roman" w:hAnsi="Times New Roman" w:cs="Times New Roman"/>
          <w:sz w:val="22"/>
          <w:szCs w:val="22"/>
        </w:rPr>
        <w:t xml:space="preserve">pomieszczenie gospodarcze nr 12 </w:t>
      </w:r>
      <w:r w:rsidRPr="003B4C45">
        <w:rPr>
          <w:rFonts w:ascii="Times New Roman" w:hAnsi="Times New Roman" w:cs="Times New Roman"/>
          <w:sz w:val="22"/>
          <w:szCs w:val="22"/>
        </w:rPr>
        <w:t>o pow. 6,30 m</w:t>
      </w:r>
      <w:r w:rsidRPr="003B4C45">
        <w:rPr>
          <w:rFonts w:ascii="Times New Roman" w:hAnsi="Times New Roman" w:cs="Times New Roman"/>
          <w:sz w:val="22"/>
          <w:szCs w:val="22"/>
          <w:vertAlign w:val="superscript"/>
        </w:rPr>
        <w:t>2</w:t>
      </w:r>
      <w:r w:rsidRPr="003B4C45">
        <w:rPr>
          <w:rFonts w:ascii="Times New Roman" w:hAnsi="Times New Roman" w:cs="Times New Roman"/>
          <w:sz w:val="22"/>
          <w:szCs w:val="22"/>
        </w:rPr>
        <w:t>, usytuowane w odrębnej zabudowie w po</w:t>
      </w:r>
      <w:r>
        <w:rPr>
          <w:rFonts w:ascii="Times New Roman" w:hAnsi="Times New Roman" w:cs="Times New Roman"/>
          <w:sz w:val="22"/>
          <w:szCs w:val="22"/>
        </w:rPr>
        <w:t xml:space="preserve">dwórzu. Lokal jest przejściowy, </w:t>
      </w:r>
      <w:r w:rsidRPr="003B4C45">
        <w:rPr>
          <w:rFonts w:ascii="Times New Roman" w:hAnsi="Times New Roman" w:cs="Times New Roman"/>
          <w:sz w:val="22"/>
          <w:szCs w:val="22"/>
        </w:rPr>
        <w:t>z klatki schodowej wejście bezpośrednio do pokoju, z którego przechodzi się do kuchni i dalej do łazienki (zaadaptowanej z dawnej spiżarni) oraz do kolejnych dwóch pokoi. Okna od strony wschodniej, wychodzące na wewnętrzną drogą dojazdową do zaplecza nieruchomości oraz od strony północnej na ulicę Poznańską. Lokal jest usytuowany na III, ostatniej kondygnacji.</w:t>
      </w:r>
    </w:p>
    <w:p w:rsidR="003B4C45" w:rsidRPr="003B4C45" w:rsidRDefault="003B4C45" w:rsidP="0087583F">
      <w:pPr>
        <w:pStyle w:val="Tekstpodstawowywcity2"/>
        <w:tabs>
          <w:tab w:val="decimal" w:pos="4820"/>
          <w:tab w:val="decimal" w:pos="6096"/>
          <w:tab w:val="decimal" w:pos="8222"/>
        </w:tabs>
        <w:spacing w:after="0" w:line="240" w:lineRule="auto"/>
        <w:ind w:left="0"/>
        <w:jc w:val="both"/>
        <w:rPr>
          <w:rFonts w:ascii="Times New Roman" w:hAnsi="Times New Roman" w:cs="Times New Roman"/>
          <w:sz w:val="22"/>
          <w:szCs w:val="22"/>
        </w:rPr>
      </w:pPr>
      <w:r w:rsidRPr="003B4C45">
        <w:rPr>
          <w:rFonts w:ascii="Times New Roman" w:hAnsi="Times New Roman" w:cs="Times New Roman"/>
          <w:sz w:val="22"/>
          <w:szCs w:val="22"/>
        </w:rPr>
        <w:t xml:space="preserve">Stolarka okienna – okna drewniane, stare, stolarka drzwiowa – płytowa, stara. Lokal jest wyposażony w instalacje: elektryczną, wodno-kanalizacyjną (brak ciepłej wody użytkowej), ogrzewanie etażowe, 2 piece kaflowe i </w:t>
      </w:r>
      <w:proofErr w:type="spellStart"/>
      <w:r w:rsidRPr="003B4C45">
        <w:rPr>
          <w:rFonts w:ascii="Times New Roman" w:hAnsi="Times New Roman" w:cs="Times New Roman"/>
          <w:sz w:val="22"/>
          <w:szCs w:val="22"/>
        </w:rPr>
        <w:t>westfalka</w:t>
      </w:r>
      <w:proofErr w:type="spellEnd"/>
      <w:r w:rsidRPr="003B4C45">
        <w:rPr>
          <w:rFonts w:ascii="Times New Roman" w:hAnsi="Times New Roman" w:cs="Times New Roman"/>
          <w:sz w:val="22"/>
          <w:szCs w:val="22"/>
        </w:rPr>
        <w:t xml:space="preserve"> (wspólnota mieszkaniowa wyraziła zgodę na zmianę ogrzewania przez przyszłego właściciela na gazowe). W pokojach na podłodze deski, w pozostałych zaś pomieszczeniach wykładzina PVC. Ściany: tynk malowany, a w łazience dodatkowo płytki.</w:t>
      </w:r>
    </w:p>
    <w:p w:rsidR="003B4C45" w:rsidRPr="003B4C45" w:rsidRDefault="003B4C45" w:rsidP="0087583F">
      <w:pPr>
        <w:pStyle w:val="Tekstpodstawowywcity2"/>
        <w:tabs>
          <w:tab w:val="decimal" w:pos="4820"/>
          <w:tab w:val="decimal" w:pos="6096"/>
          <w:tab w:val="decimal" w:pos="8222"/>
        </w:tabs>
        <w:spacing w:after="0" w:line="240" w:lineRule="auto"/>
        <w:ind w:left="0"/>
        <w:jc w:val="both"/>
        <w:rPr>
          <w:rFonts w:ascii="Times New Roman" w:hAnsi="Times New Roman" w:cs="Times New Roman"/>
          <w:sz w:val="22"/>
          <w:szCs w:val="22"/>
        </w:rPr>
      </w:pPr>
      <w:r w:rsidRPr="003B4C45">
        <w:rPr>
          <w:rFonts w:ascii="Times New Roman" w:hAnsi="Times New Roman" w:cs="Times New Roman"/>
          <w:sz w:val="22"/>
          <w:szCs w:val="22"/>
        </w:rPr>
        <w:t xml:space="preserve">Rzeczoznawca ocenił standard i wyposażenie lokalu jako wymagający  remontu. </w:t>
      </w:r>
    </w:p>
    <w:p w:rsidR="003B4C45" w:rsidRPr="003B4C45" w:rsidRDefault="003B4C45" w:rsidP="0087583F">
      <w:pPr>
        <w:pStyle w:val="Tekstpodstawowywcity2"/>
        <w:tabs>
          <w:tab w:val="decimal" w:pos="4820"/>
          <w:tab w:val="decimal" w:pos="6096"/>
          <w:tab w:val="decimal" w:pos="8222"/>
        </w:tabs>
        <w:spacing w:after="0" w:line="240" w:lineRule="auto"/>
        <w:ind w:left="0"/>
        <w:jc w:val="both"/>
        <w:rPr>
          <w:rFonts w:ascii="Times New Roman" w:hAnsi="Times New Roman" w:cs="Times New Roman"/>
          <w:sz w:val="22"/>
          <w:szCs w:val="22"/>
        </w:rPr>
      </w:pPr>
      <w:r w:rsidRPr="003B4C45">
        <w:rPr>
          <w:rFonts w:ascii="Times New Roman" w:hAnsi="Times New Roman" w:cs="Times New Roman"/>
          <w:sz w:val="22"/>
          <w:szCs w:val="22"/>
        </w:rPr>
        <w:t xml:space="preserve">Pomieszczenie gospodarcze (powierzchnia przynależna do lokalu) to fragment zabudowy parterowej murowanej w głębi podwórza. </w:t>
      </w:r>
    </w:p>
    <w:p w:rsidR="003B4C45" w:rsidRPr="003B4C45" w:rsidRDefault="003B4C45" w:rsidP="0087583F">
      <w:pPr>
        <w:jc w:val="both"/>
        <w:rPr>
          <w:rFonts w:ascii="Times New Roman" w:hAnsi="Times New Roman" w:cs="Times New Roman"/>
          <w:sz w:val="22"/>
          <w:szCs w:val="22"/>
        </w:rPr>
      </w:pPr>
      <w:r w:rsidRPr="003B4C45">
        <w:rPr>
          <w:rFonts w:ascii="Times New Roman" w:hAnsi="Times New Roman" w:cs="Times New Roman"/>
          <w:sz w:val="22"/>
          <w:szCs w:val="22"/>
        </w:rPr>
        <w:t xml:space="preserve">Wraz z lokalem zbyty zostanie udział w  nieruchomości wspólnej wynoszący  591/5077 części, którą stanowi grunt oraz części budynku i urządzenia, które nie służą wyłącznie do użytku właścicieli lokali. </w:t>
      </w:r>
    </w:p>
    <w:p w:rsidR="003B4C45" w:rsidRPr="0031612F" w:rsidRDefault="003B4C45" w:rsidP="003B4C45">
      <w:pPr>
        <w:spacing w:line="280" w:lineRule="exact"/>
        <w:jc w:val="both"/>
        <w:rPr>
          <w:rFonts w:ascii="Times New Roman" w:hAnsi="Times New Roman" w:cs="Times New Roman"/>
          <w:sz w:val="22"/>
          <w:szCs w:val="22"/>
        </w:rPr>
      </w:pPr>
      <w:r w:rsidRPr="0031612F">
        <w:rPr>
          <w:rFonts w:ascii="Times New Roman" w:hAnsi="Times New Roman" w:cs="Times New Roman"/>
          <w:b/>
          <w:bCs/>
          <w:sz w:val="22"/>
          <w:szCs w:val="22"/>
        </w:rPr>
        <w:t xml:space="preserve">Cena wywoławcza : </w:t>
      </w:r>
      <w:r w:rsidRPr="0031612F">
        <w:rPr>
          <w:rFonts w:ascii="Times New Roman" w:hAnsi="Times New Roman" w:cs="Times New Roman"/>
          <w:sz w:val="22"/>
          <w:szCs w:val="22"/>
        </w:rPr>
        <w:t xml:space="preserve">               </w:t>
      </w:r>
      <w:r w:rsidR="004C26A1">
        <w:rPr>
          <w:rFonts w:ascii="Times New Roman" w:hAnsi="Times New Roman" w:cs="Times New Roman"/>
          <w:sz w:val="22"/>
          <w:szCs w:val="22"/>
        </w:rPr>
        <w:t>175</w:t>
      </w:r>
      <w:r w:rsidRPr="0031612F">
        <w:rPr>
          <w:rFonts w:ascii="Times New Roman" w:hAnsi="Times New Roman" w:cs="Times New Roman"/>
          <w:sz w:val="22"/>
          <w:szCs w:val="22"/>
        </w:rPr>
        <w:t xml:space="preserve">.000,00 zł, </w:t>
      </w:r>
    </w:p>
    <w:p w:rsidR="003B4C45" w:rsidRPr="0031612F" w:rsidRDefault="003B4C45" w:rsidP="003B4C45">
      <w:pPr>
        <w:pStyle w:val="Tekstpodstawowy21"/>
        <w:spacing w:line="240" w:lineRule="auto"/>
        <w:rPr>
          <w:rFonts w:ascii="Times New Roman" w:hAnsi="Times New Roman" w:cs="Times New Roman"/>
          <w:b/>
          <w:bCs/>
          <w:sz w:val="22"/>
          <w:szCs w:val="22"/>
        </w:rPr>
      </w:pPr>
      <w:r w:rsidRPr="0031612F">
        <w:rPr>
          <w:rFonts w:ascii="Times New Roman" w:hAnsi="Times New Roman" w:cs="Times New Roman"/>
          <w:b/>
          <w:bCs/>
          <w:sz w:val="22"/>
          <w:szCs w:val="22"/>
        </w:rPr>
        <w:t xml:space="preserve">Wysokość wadium:  </w:t>
      </w:r>
      <w:r w:rsidRPr="0031612F">
        <w:rPr>
          <w:rFonts w:ascii="Times New Roman" w:hAnsi="Times New Roman" w:cs="Times New Roman"/>
          <w:sz w:val="22"/>
          <w:szCs w:val="22"/>
        </w:rPr>
        <w:t xml:space="preserve">                 </w:t>
      </w:r>
      <w:r w:rsidR="004C26A1">
        <w:rPr>
          <w:rFonts w:ascii="Times New Roman" w:hAnsi="Times New Roman" w:cs="Times New Roman"/>
          <w:sz w:val="22"/>
          <w:szCs w:val="22"/>
        </w:rPr>
        <w:t>17</w:t>
      </w:r>
      <w:r w:rsidRPr="0031612F">
        <w:rPr>
          <w:rFonts w:ascii="Times New Roman" w:hAnsi="Times New Roman" w:cs="Times New Roman"/>
          <w:sz w:val="22"/>
          <w:szCs w:val="22"/>
        </w:rPr>
        <w:t>.000,00 zł,</w:t>
      </w:r>
    </w:p>
    <w:p w:rsidR="003B4C45" w:rsidRPr="0031612F" w:rsidRDefault="003B4C45" w:rsidP="003B4C45">
      <w:pPr>
        <w:pStyle w:val="Tekstpodstawowy21"/>
        <w:spacing w:line="240" w:lineRule="auto"/>
        <w:rPr>
          <w:rFonts w:ascii="Times New Roman" w:hAnsi="Times New Roman" w:cs="Times New Roman"/>
          <w:sz w:val="22"/>
          <w:szCs w:val="22"/>
        </w:rPr>
      </w:pPr>
      <w:r w:rsidRPr="0031612F">
        <w:rPr>
          <w:rFonts w:ascii="Times New Roman" w:hAnsi="Times New Roman" w:cs="Times New Roman"/>
          <w:b/>
          <w:bCs/>
          <w:sz w:val="22"/>
          <w:szCs w:val="22"/>
        </w:rPr>
        <w:t xml:space="preserve">Minimalne postąpienie: </w:t>
      </w:r>
      <w:r w:rsidRPr="0031612F">
        <w:rPr>
          <w:rFonts w:ascii="Times New Roman" w:hAnsi="Times New Roman" w:cs="Times New Roman"/>
          <w:sz w:val="22"/>
          <w:szCs w:val="22"/>
        </w:rPr>
        <w:t xml:space="preserve">             </w:t>
      </w:r>
      <w:r w:rsidR="00040CE3">
        <w:rPr>
          <w:rFonts w:ascii="Times New Roman" w:hAnsi="Times New Roman" w:cs="Times New Roman"/>
          <w:sz w:val="22"/>
          <w:szCs w:val="22"/>
        </w:rPr>
        <w:t>1</w:t>
      </w:r>
      <w:r>
        <w:rPr>
          <w:rFonts w:ascii="Times New Roman" w:hAnsi="Times New Roman" w:cs="Times New Roman"/>
          <w:sz w:val="22"/>
          <w:szCs w:val="22"/>
        </w:rPr>
        <w:t>.</w:t>
      </w:r>
      <w:r w:rsidR="004C26A1">
        <w:rPr>
          <w:rFonts w:ascii="Times New Roman" w:hAnsi="Times New Roman" w:cs="Times New Roman"/>
          <w:sz w:val="22"/>
          <w:szCs w:val="22"/>
        </w:rPr>
        <w:t>7</w:t>
      </w:r>
      <w:r>
        <w:rPr>
          <w:rFonts w:ascii="Times New Roman" w:hAnsi="Times New Roman" w:cs="Times New Roman"/>
          <w:sz w:val="22"/>
          <w:szCs w:val="22"/>
        </w:rPr>
        <w:t>00</w:t>
      </w:r>
      <w:r w:rsidRPr="0031612F">
        <w:rPr>
          <w:rFonts w:ascii="Times New Roman" w:hAnsi="Times New Roman" w:cs="Times New Roman"/>
          <w:sz w:val="22"/>
          <w:szCs w:val="22"/>
        </w:rPr>
        <w:t xml:space="preserve">,00 zł. </w:t>
      </w:r>
    </w:p>
    <w:p w:rsidR="003B4C45" w:rsidRPr="0031612F" w:rsidRDefault="003B4C45" w:rsidP="0087583F">
      <w:pPr>
        <w:pStyle w:val="Tekstpodstawowywcity2"/>
        <w:tabs>
          <w:tab w:val="decimal" w:pos="0"/>
        </w:tabs>
        <w:spacing w:after="0" w:line="240" w:lineRule="auto"/>
        <w:ind w:left="0"/>
        <w:jc w:val="both"/>
        <w:rPr>
          <w:rFonts w:ascii="Times New Roman" w:hAnsi="Times New Roman" w:cs="Times New Roman"/>
          <w:sz w:val="22"/>
          <w:szCs w:val="22"/>
        </w:rPr>
      </w:pPr>
      <w:r w:rsidRPr="0031612F">
        <w:rPr>
          <w:rFonts w:ascii="Times New Roman" w:hAnsi="Times New Roman" w:cs="Times New Roman"/>
          <w:sz w:val="22"/>
          <w:szCs w:val="22"/>
        </w:rPr>
        <w:t>1.  Nieruchomość położona przy ul. Poznańskiej 81A w Toruniu  jest usytuowana na terenie objętym miejscowym planem zagospodarowania przestrzennego  dla terenów położonych przy ul. Poznańskiej, pomiędzy ul. Parkową, a ul. Środkową oraz pomiędzy terenami składowymi, a ul. Młyńską w Toruniu, zatwierdzonym Uchwałą nr 449/12 Rady Miasta Torunia z  dnia 13 grudnia 2012r. na obszarze jednostki planistycznej oznaczonej symbolem 70.20-MW1, dla której ustalono przeznaczenie podstawowe: zabudowa mieszkaniowa wielorodzinna, przeznaczenie dopuszczalne: usługi wbudowane, drogi wewnętrzne, parkingi, obiekty małej architektury, obiekty i urządzenia infrastruktury technicznej. Budynek jest obiektem  zabytkowym wpisanym do gminnej ewidencji zabytków i podlega ochronie konserwatorskiej.</w:t>
      </w:r>
    </w:p>
    <w:p w:rsidR="003B4C45" w:rsidRPr="0031612F" w:rsidRDefault="003B4C45" w:rsidP="0087583F">
      <w:pPr>
        <w:jc w:val="both"/>
        <w:rPr>
          <w:rFonts w:ascii="Times New Roman" w:hAnsi="Times New Roman" w:cs="Times New Roman"/>
          <w:sz w:val="22"/>
          <w:szCs w:val="22"/>
        </w:rPr>
      </w:pPr>
      <w:r w:rsidRPr="0031612F">
        <w:rPr>
          <w:rFonts w:ascii="Times New Roman" w:hAnsi="Times New Roman" w:cs="Times New Roman"/>
          <w:sz w:val="22"/>
          <w:szCs w:val="22"/>
        </w:rPr>
        <w:t>2. Cena za lokal jest płatna przed podpisaniem aktu notarialnego umowy sprzedaży. Umowa nabycia nieruchomości, w formie aktu notarialnego, winna zostać zawarta w terminie dwóch miesięcy od dnia rozstrzygnięcia przetargu.</w:t>
      </w:r>
    </w:p>
    <w:p w:rsidR="003B4C45" w:rsidRPr="0031612F" w:rsidRDefault="003B4C45" w:rsidP="0087583F">
      <w:pPr>
        <w:jc w:val="both"/>
        <w:rPr>
          <w:rFonts w:ascii="Times New Roman" w:hAnsi="Times New Roman" w:cs="Times New Roman"/>
          <w:sz w:val="22"/>
          <w:szCs w:val="22"/>
        </w:rPr>
      </w:pPr>
      <w:r w:rsidRPr="0031612F">
        <w:rPr>
          <w:rFonts w:ascii="Times New Roman" w:hAnsi="Times New Roman" w:cs="Times New Roman"/>
          <w:sz w:val="22"/>
          <w:szCs w:val="22"/>
        </w:rPr>
        <w:t xml:space="preserve">W przetargu mogą wziąć podmioty, które wpłacą wadium na konto Urzędu Miasta Torunia BANK MILLENIUM S.A. O/Toruń nr 62 1160 2202 0000 0003 3943 1400 w  terminie </w:t>
      </w:r>
      <w:r w:rsidRPr="0031612F">
        <w:rPr>
          <w:rFonts w:ascii="Times New Roman" w:hAnsi="Times New Roman" w:cs="Times New Roman"/>
          <w:b/>
          <w:sz w:val="22"/>
          <w:szCs w:val="22"/>
          <w:u w:val="single"/>
        </w:rPr>
        <w:t xml:space="preserve">do dnia </w:t>
      </w:r>
      <w:r w:rsidR="004C26A1">
        <w:rPr>
          <w:rFonts w:ascii="Times New Roman" w:hAnsi="Times New Roman" w:cs="Times New Roman"/>
          <w:b/>
          <w:sz w:val="22"/>
          <w:szCs w:val="22"/>
          <w:u w:val="single"/>
        </w:rPr>
        <w:t>22</w:t>
      </w:r>
      <w:r>
        <w:rPr>
          <w:rFonts w:ascii="Times New Roman" w:hAnsi="Times New Roman" w:cs="Times New Roman"/>
          <w:b/>
          <w:sz w:val="22"/>
          <w:szCs w:val="22"/>
          <w:u w:val="single"/>
        </w:rPr>
        <w:t xml:space="preserve"> </w:t>
      </w:r>
      <w:r w:rsidR="004C26A1">
        <w:rPr>
          <w:rFonts w:ascii="Times New Roman" w:hAnsi="Times New Roman" w:cs="Times New Roman"/>
          <w:b/>
          <w:sz w:val="22"/>
          <w:szCs w:val="22"/>
          <w:u w:val="single"/>
        </w:rPr>
        <w:t xml:space="preserve"> lutego</w:t>
      </w:r>
      <w:r w:rsidRPr="0031612F">
        <w:rPr>
          <w:rFonts w:ascii="Times New Roman" w:hAnsi="Times New Roman" w:cs="Times New Roman"/>
          <w:b/>
          <w:sz w:val="22"/>
          <w:szCs w:val="22"/>
          <w:u w:val="single"/>
        </w:rPr>
        <w:t xml:space="preserve"> </w:t>
      </w:r>
      <w:r>
        <w:rPr>
          <w:rFonts w:ascii="Times New Roman" w:hAnsi="Times New Roman" w:cs="Times New Roman"/>
          <w:b/>
          <w:sz w:val="22"/>
          <w:szCs w:val="22"/>
          <w:u w:val="single"/>
        </w:rPr>
        <w:t>202</w:t>
      </w:r>
      <w:r w:rsidR="004C26A1">
        <w:rPr>
          <w:rFonts w:ascii="Times New Roman" w:hAnsi="Times New Roman" w:cs="Times New Roman"/>
          <w:b/>
          <w:sz w:val="22"/>
          <w:szCs w:val="22"/>
          <w:u w:val="single"/>
        </w:rPr>
        <w:t>3</w:t>
      </w:r>
      <w:r>
        <w:rPr>
          <w:rFonts w:ascii="Times New Roman" w:hAnsi="Times New Roman" w:cs="Times New Roman"/>
          <w:b/>
          <w:sz w:val="22"/>
          <w:szCs w:val="22"/>
          <w:u w:val="single"/>
        </w:rPr>
        <w:t xml:space="preserve"> r.</w:t>
      </w:r>
      <w:r w:rsidRPr="0031612F">
        <w:rPr>
          <w:rFonts w:ascii="Times New Roman" w:hAnsi="Times New Roman" w:cs="Times New Roman"/>
          <w:b/>
          <w:sz w:val="22"/>
          <w:szCs w:val="22"/>
          <w:u w:val="single"/>
        </w:rPr>
        <w:t xml:space="preserve"> </w:t>
      </w:r>
      <w:r w:rsidRPr="0031612F">
        <w:rPr>
          <w:rFonts w:ascii="Times New Roman" w:hAnsi="Times New Roman" w:cs="Times New Roman"/>
          <w:b/>
          <w:bCs/>
          <w:sz w:val="22"/>
          <w:szCs w:val="22"/>
        </w:rPr>
        <w:t>włącznie.</w:t>
      </w:r>
      <w:r w:rsidR="004C26A1">
        <w:rPr>
          <w:rFonts w:ascii="Times New Roman" w:hAnsi="Times New Roman" w:cs="Times New Roman"/>
          <w:sz w:val="22"/>
          <w:szCs w:val="22"/>
        </w:rPr>
        <w:t xml:space="preserve"> </w:t>
      </w:r>
      <w:r w:rsidRPr="0031612F">
        <w:rPr>
          <w:rFonts w:ascii="Times New Roman" w:hAnsi="Times New Roman" w:cs="Times New Roman"/>
          <w:sz w:val="22"/>
          <w:szCs w:val="22"/>
        </w:rPr>
        <w:t>Za termin wpłaty wadium uznaje się dzień wpływu środków na konto Gminy Miasta Toruń.</w:t>
      </w:r>
      <w:r w:rsidR="004C26A1">
        <w:rPr>
          <w:rFonts w:ascii="Times New Roman" w:hAnsi="Times New Roman" w:cs="Times New Roman"/>
          <w:sz w:val="22"/>
          <w:szCs w:val="22"/>
        </w:rPr>
        <w:t xml:space="preserve"> </w:t>
      </w:r>
      <w:r w:rsidRPr="0031612F">
        <w:rPr>
          <w:rFonts w:ascii="Times New Roman" w:hAnsi="Times New Roman" w:cs="Times New Roman"/>
          <w:sz w:val="22"/>
          <w:szCs w:val="22"/>
        </w:rPr>
        <w:t xml:space="preserve">Przetarg odbędzie się </w:t>
      </w:r>
      <w:r w:rsidRPr="0031612F">
        <w:rPr>
          <w:rFonts w:ascii="Times New Roman" w:hAnsi="Times New Roman" w:cs="Times New Roman"/>
          <w:b/>
          <w:sz w:val="22"/>
          <w:szCs w:val="22"/>
          <w:u w:val="single"/>
        </w:rPr>
        <w:t xml:space="preserve">dnia </w:t>
      </w:r>
      <w:r w:rsidR="004C26A1">
        <w:rPr>
          <w:rFonts w:ascii="Times New Roman" w:hAnsi="Times New Roman" w:cs="Times New Roman"/>
          <w:b/>
          <w:sz w:val="22"/>
          <w:szCs w:val="22"/>
          <w:u w:val="single"/>
        </w:rPr>
        <w:t>28</w:t>
      </w:r>
      <w:r w:rsidRPr="0031612F">
        <w:rPr>
          <w:rFonts w:ascii="Times New Roman" w:hAnsi="Times New Roman" w:cs="Times New Roman"/>
          <w:b/>
          <w:sz w:val="22"/>
          <w:szCs w:val="22"/>
          <w:u w:val="single"/>
        </w:rPr>
        <w:t xml:space="preserve"> </w:t>
      </w:r>
      <w:r w:rsidR="004C26A1">
        <w:rPr>
          <w:rFonts w:ascii="Times New Roman" w:hAnsi="Times New Roman" w:cs="Times New Roman"/>
          <w:b/>
          <w:sz w:val="22"/>
          <w:szCs w:val="22"/>
          <w:u w:val="single"/>
        </w:rPr>
        <w:t>lutego</w:t>
      </w:r>
      <w:r w:rsidRPr="0031612F">
        <w:rPr>
          <w:rFonts w:ascii="Times New Roman" w:hAnsi="Times New Roman" w:cs="Times New Roman"/>
          <w:b/>
          <w:sz w:val="22"/>
          <w:szCs w:val="22"/>
          <w:u w:val="single"/>
        </w:rPr>
        <w:t xml:space="preserve"> </w:t>
      </w:r>
      <w:r>
        <w:rPr>
          <w:rFonts w:ascii="Times New Roman" w:hAnsi="Times New Roman" w:cs="Times New Roman"/>
          <w:b/>
          <w:sz w:val="22"/>
          <w:szCs w:val="22"/>
          <w:u w:val="single"/>
        </w:rPr>
        <w:t>202</w:t>
      </w:r>
      <w:r w:rsidR="004C26A1">
        <w:rPr>
          <w:rFonts w:ascii="Times New Roman" w:hAnsi="Times New Roman" w:cs="Times New Roman"/>
          <w:b/>
          <w:sz w:val="22"/>
          <w:szCs w:val="22"/>
          <w:u w:val="single"/>
        </w:rPr>
        <w:t>3</w:t>
      </w:r>
      <w:r>
        <w:rPr>
          <w:rFonts w:ascii="Times New Roman" w:hAnsi="Times New Roman" w:cs="Times New Roman"/>
          <w:b/>
          <w:sz w:val="22"/>
          <w:szCs w:val="22"/>
          <w:u w:val="single"/>
        </w:rPr>
        <w:t>r</w:t>
      </w:r>
      <w:r w:rsidRPr="0031612F">
        <w:rPr>
          <w:rFonts w:ascii="Times New Roman" w:hAnsi="Times New Roman" w:cs="Times New Roman"/>
          <w:b/>
          <w:sz w:val="22"/>
          <w:szCs w:val="22"/>
          <w:u w:val="single"/>
        </w:rPr>
        <w:t xml:space="preserve">.  o godz. </w:t>
      </w:r>
      <w:r w:rsidR="0052297E">
        <w:rPr>
          <w:rFonts w:ascii="Times New Roman" w:hAnsi="Times New Roman" w:cs="Times New Roman"/>
          <w:b/>
          <w:sz w:val="22"/>
          <w:szCs w:val="22"/>
          <w:u w:val="single"/>
        </w:rPr>
        <w:t>10</w:t>
      </w:r>
      <w:r w:rsidRPr="0031612F">
        <w:rPr>
          <w:rFonts w:ascii="Times New Roman" w:hAnsi="Times New Roman" w:cs="Times New Roman"/>
          <w:b/>
          <w:sz w:val="22"/>
          <w:szCs w:val="22"/>
          <w:u w:val="single"/>
        </w:rPr>
        <w:t>.00</w:t>
      </w:r>
      <w:r w:rsidRPr="0031612F">
        <w:rPr>
          <w:rFonts w:ascii="Times New Roman" w:hAnsi="Times New Roman" w:cs="Times New Roman"/>
          <w:sz w:val="22"/>
          <w:szCs w:val="22"/>
        </w:rPr>
        <w:t xml:space="preserve"> w siedzibie Urzędu Miasta Torunia -  Wydziału Gospodarki Nieruchomościami, przy ul. Grudziądzkiej 126”b”, w sali konferencyjnej nr 115, na pierwszym piętrze. Jeżeli osoba ustalona na nabywcę nieruchomości nie przystąpi bez usprawiedliwienia do zawarcia umowy w terminie dwóch miesięcy od  dnia rozstrzygnięcia przetargu Prezydent Miasta może odstąpić od zawarcia umowy. W tym przypadku wpłacone wadium nie podlega zwrotowi.</w:t>
      </w:r>
    </w:p>
    <w:p w:rsidR="007A36F8" w:rsidRPr="003E5050" w:rsidRDefault="003B4C45" w:rsidP="003E5050">
      <w:pPr>
        <w:jc w:val="both"/>
        <w:rPr>
          <w:rFonts w:ascii="Times New Roman" w:hAnsi="Times New Roman" w:cs="Times New Roman"/>
          <w:sz w:val="22"/>
          <w:szCs w:val="22"/>
        </w:rPr>
      </w:pPr>
      <w:r w:rsidRPr="0031612F">
        <w:rPr>
          <w:rFonts w:ascii="Times New Roman" w:hAnsi="Times New Roman" w:cs="Times New Roman"/>
          <w:sz w:val="22"/>
          <w:szCs w:val="22"/>
        </w:rPr>
        <w:t>Ogłoszenie o przetargu zostało opublikowane na stronach internetowych Urzędu Miasta Torunia</w:t>
      </w:r>
      <w:r w:rsidRPr="0031612F">
        <w:rPr>
          <w:rFonts w:ascii="Times New Roman" w:hAnsi="Times New Roman" w:cs="Times New Roman"/>
          <w:sz w:val="22"/>
          <w:szCs w:val="22"/>
        </w:rPr>
        <w:br/>
        <w:t>w Biuletynie Informacji Publicznej</w:t>
      </w:r>
      <w:r>
        <w:rPr>
          <w:rFonts w:ascii="Times New Roman" w:hAnsi="Times New Roman" w:cs="Times New Roman"/>
          <w:sz w:val="22"/>
          <w:szCs w:val="22"/>
        </w:rPr>
        <w:t>.</w:t>
      </w:r>
      <w:r w:rsidR="0052297E">
        <w:rPr>
          <w:rFonts w:ascii="Times New Roman" w:hAnsi="Times New Roman" w:cs="Times New Roman"/>
          <w:sz w:val="22"/>
          <w:szCs w:val="22"/>
        </w:rPr>
        <w:t xml:space="preserve"> </w:t>
      </w:r>
      <w:r w:rsidRPr="0031612F">
        <w:rPr>
          <w:rFonts w:ascii="Times New Roman" w:hAnsi="Times New Roman" w:cs="Times New Roman"/>
          <w:sz w:val="22"/>
          <w:szCs w:val="22"/>
        </w:rPr>
        <w:t>Szczegółowych informacji w sprawie warunków przetargu oraz jego regulaminu udzielać będzie pracownik Wydziału Gospodarki Nieruchomościami – Iwona Więckowska, pod nr tel. (0-56) 61-18-401. Oferta inwestycyjna również na stronie</w:t>
      </w:r>
      <w:r w:rsidRPr="0031612F">
        <w:rPr>
          <w:rFonts w:ascii="Times New Roman" w:hAnsi="Times New Roman" w:cs="Times New Roman"/>
          <w:color w:val="000000"/>
          <w:sz w:val="22"/>
          <w:szCs w:val="22"/>
        </w:rPr>
        <w:t xml:space="preserve">  </w:t>
      </w:r>
      <w:hyperlink r:id="rId4" w:history="1">
        <w:r w:rsidRPr="0031612F">
          <w:rPr>
            <w:rStyle w:val="Hipercze"/>
            <w:rFonts w:ascii="Times New Roman" w:hAnsi="Times New Roman" w:cs="Times New Roman"/>
            <w:sz w:val="22"/>
            <w:szCs w:val="22"/>
          </w:rPr>
          <w:t>www.bip.torun.pl</w:t>
        </w:r>
      </w:hyperlink>
      <w:r w:rsidR="004C26A1">
        <w:rPr>
          <w:rStyle w:val="Hipercze"/>
          <w:rFonts w:ascii="Times New Roman" w:hAnsi="Times New Roman" w:cs="Times New Roman"/>
          <w:sz w:val="22"/>
          <w:szCs w:val="22"/>
        </w:rPr>
        <w:t xml:space="preserve"> </w:t>
      </w:r>
      <w:bookmarkStart w:id="0" w:name="_GoBack"/>
      <w:bookmarkEnd w:id="0"/>
    </w:p>
    <w:sectPr w:rsidR="007A36F8" w:rsidRPr="003E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70"/>
    <w:rsid w:val="00040CE3"/>
    <w:rsid w:val="003B4C45"/>
    <w:rsid w:val="003E5050"/>
    <w:rsid w:val="004C26A1"/>
    <w:rsid w:val="0052297E"/>
    <w:rsid w:val="007A36F8"/>
    <w:rsid w:val="0087583F"/>
    <w:rsid w:val="00AA5170"/>
    <w:rsid w:val="00C2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0BB0"/>
  <w15:chartTrackingRefBased/>
  <w15:docId w15:val="{35A2D960-E14A-4DD8-88A1-DEFF8DB8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C45"/>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B4C45"/>
    <w:rPr>
      <w:color w:val="000080"/>
      <w:u w:val="single"/>
    </w:rPr>
  </w:style>
  <w:style w:type="paragraph" w:styleId="Tekstpodstawowywcity2">
    <w:name w:val="Body Text Indent 2"/>
    <w:basedOn w:val="Normalny"/>
    <w:link w:val="Tekstpodstawowywcity2Znak"/>
    <w:uiPriority w:val="99"/>
    <w:unhideWhenUsed/>
    <w:rsid w:val="003B4C45"/>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3B4C45"/>
    <w:rPr>
      <w:rFonts w:ascii="Liberation Serif" w:eastAsia="SimSun" w:hAnsi="Liberation Serif" w:cs="Mangal"/>
      <w:kern w:val="2"/>
      <w:sz w:val="24"/>
      <w:szCs w:val="21"/>
      <w:lang w:eastAsia="zh-CN" w:bidi="hi-IN"/>
    </w:rPr>
  </w:style>
  <w:style w:type="paragraph" w:customStyle="1" w:styleId="Tekstpodstawowy21">
    <w:name w:val="Tekst podstawowy 21"/>
    <w:basedOn w:val="Normalny"/>
    <w:rsid w:val="003B4C45"/>
    <w:pPr>
      <w:spacing w:line="360" w:lineRule="auto"/>
      <w:jc w:val="both"/>
    </w:pPr>
  </w:style>
  <w:style w:type="paragraph" w:styleId="Tekstdymka">
    <w:name w:val="Balloon Text"/>
    <w:basedOn w:val="Normalny"/>
    <w:link w:val="TekstdymkaZnak"/>
    <w:uiPriority w:val="99"/>
    <w:semiHidden/>
    <w:unhideWhenUsed/>
    <w:rsid w:val="0087583F"/>
    <w:rPr>
      <w:rFonts w:ascii="Segoe UI" w:hAnsi="Segoe UI"/>
      <w:sz w:val="18"/>
      <w:szCs w:val="16"/>
    </w:rPr>
  </w:style>
  <w:style w:type="character" w:customStyle="1" w:styleId="TekstdymkaZnak">
    <w:name w:val="Tekst dymka Znak"/>
    <w:basedOn w:val="Domylnaczcionkaakapitu"/>
    <w:link w:val="Tekstdymka"/>
    <w:uiPriority w:val="99"/>
    <w:semiHidden/>
    <w:rsid w:val="0087583F"/>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8</cp:revision>
  <cp:lastPrinted>2023-01-16T11:01:00Z</cp:lastPrinted>
  <dcterms:created xsi:type="dcterms:W3CDTF">2022-08-03T12:09:00Z</dcterms:created>
  <dcterms:modified xsi:type="dcterms:W3CDTF">2023-01-16T11:07:00Z</dcterms:modified>
</cp:coreProperties>
</file>